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1853D">
      <w:pPr>
        <w:keepNext/>
        <w:keepLines w:val="0"/>
        <w:pageBreakBefore w:val="0"/>
        <w:widowControl/>
        <w:spacing w:after="100" w:before="60" w:line="252" w:lineRule="auto"/>
        <w:jc w:val="center"/>
      </w:pPr>
      <w:bookmarkStart w:id="0" w:name="_GoBack"/>
      <w:bookmarkEnd w:id="0"/>
      <w:r>
        <w:rPr>
          <w:rFonts w:ascii="Arial" w:hAnsi="Arial"/>
          <w:color w:val="000000"/>
          <w:sz w:val="21"/>
        </w:rPr>
        <w:drawing>
          <wp:inline distT="0" distB="0" distL="0" distR="0">
            <wp:extent cx="5400000" cy="36014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400000" cy="3601418"/>
                    </a:xfrm>
                    <a:prstGeom prst="rect">
                      <a:avLst/>
                    </a:prstGeom>
                  </pic:spPr>
                </pic:pic>
              </a:graphicData>
            </a:graphic>
          </wp:inline>
        </w:drawing>
      </w:r>
    </w:p>
    <w:p w14:paraId="6BA11CB8">
      <w:pPr>
        <w:pStyle w:val="36"/>
        <w:keepNext/>
        <w:keepLines w:val="0"/>
        <w:pageBreakBefore w:val="0"/>
        <w:widowControl/>
        <w:spacing w:before="0" w:after="100" w:line="252" w:lineRule="auto"/>
        <w:jc w:val="center"/>
      </w:pPr>
      <w:r>
        <w:rPr>
          <w:rFonts w:ascii="Arial" w:hAnsi="Arial"/>
          <w:b/>
          <w:color w:val="000000"/>
          <w:sz w:val="40"/>
        </w:rPr>
        <w:t>ST. GEORGE SKI &amp; HOLIDAY 4*</w:t>
      </w:r>
    </w:p>
    <w:p>
      <w:pPr>
        <w:keepNext/>
        <w:widowControl/>
        <w:spacing w:before="120" w:after="100" w:line="252" w:lineRule="auto"/>
        <w:jc w:val="center"/>
      </w:pPr>
      <w:r>
        <w:rPr>
          <w:rFonts w:ascii="Arial" w:hAnsi="Arial"/>
          <w:b/>
          <w:color w:val="000000"/>
          <w:sz w:val="21"/>
        </w:rPr>
        <w:t>Ski holidays, spacious apartments and spa relaxation at the foot of the Pirin Mountains</w:t>
      </w:r>
    </w:p>
    <w:p>
      <w:pPr>
        <w:keepNext w:val="0"/>
        <w:keepLines w:val="0"/>
        <w:pageBreakBefore w:val="0"/>
        <w:widowControl/>
        <w:spacing w:after="100" w:line="252" w:lineRule="auto" w:before="0"/>
      </w:pPr>
      <w:r>
        <w:rPr>
          <w:rFonts w:ascii="Arial" w:hAnsi="Arial"/>
          <w:color w:val="000000"/>
          <w:sz w:val="21"/>
        </w:rPr>
        <w:t>St. George Ski &amp; Holiday 4* is a four-star spa aparthotel in Bansko, open all year round. Set at the foot of the Pirin Mountains, it is approximately 400 m from the gondola base station and within walking distance of the town centre. The hotel offers spacious double rooms, studios and one-, two- and three-bedroom apartments, suitable for families with children, couples and groups.</w:t>
      </w:r>
    </w:p>
    <w:p>
      <w:pPr>
        <w:keepNext w:val="0"/>
        <w:keepLines w:val="0"/>
        <w:pageBreakBefore w:val="0"/>
        <w:widowControl/>
        <w:spacing w:after="100" w:line="252" w:lineRule="auto" w:before="0"/>
      </w:pPr>
      <w:r>
        <w:rPr>
          <w:rFonts w:ascii="Arial" w:hAnsi="Arial"/>
          <w:color w:val="000000"/>
          <w:sz w:val="21"/>
        </w:rPr>
        <w:t>All rooms and apartments have a private balcony. Many balconies offer panoramic views of the Pirin, Rila and Rhodope Mountains.</w:t>
      </w:r>
    </w:p>
    <w:p>
      <w:pPr>
        <w:keepNext w:val="0"/>
        <w:keepLines w:val="0"/>
        <w:pageBreakBefore w:val="0"/>
        <w:widowControl/>
        <w:spacing w:after="100" w:line="252" w:lineRule="auto" w:before="0"/>
      </w:pPr>
      <w:r>
        <w:rPr>
          <w:rFonts w:ascii="Arial" w:hAnsi="Arial"/>
          <w:color w:val="000000"/>
          <w:sz w:val="21"/>
        </w:rPr>
        <w:t>Double rooms, studios and apartment living areas are equipped with Smart TVs, while apartment bedrooms have LCD TVs.</w:t>
      </w:r>
    </w:p>
    <w:p>
      <w:pPr>
        <w:keepNext w:val="0"/>
        <w:keepLines w:val="0"/>
        <w:pageBreakBefore w:val="0"/>
        <w:widowControl/>
        <w:spacing w:after="100" w:line="252" w:lineRule="auto" w:before="0"/>
      </w:pPr>
      <w:r>
        <w:rPr>
          <w:rFonts w:ascii="Arial" w:hAnsi="Arial"/>
          <w:color w:val="000000"/>
          <w:sz w:val="21"/>
        </w:rPr>
        <w:t>Guests can enjoy a spa and wellness centre with an indoor heated swimming pool at 32–33°C, a hot tub at 36°C, saunas, a steam room, a Turkish bath, a salt room, a fitness centre and a relaxation area with heated loungers — an ideal place to unwind and recover after an active day in the mountains.</w:t>
      </w:r>
    </w:p>
    <w:p>
      <w:pPr>
        <w:keepNext w:val="0"/>
        <w:keepLines w:val="0"/>
        <w:pageBreakBefore w:val="0"/>
        <w:widowControl/>
        <w:spacing w:after="100" w:line="252" w:lineRule="auto" w:before="0"/>
      </w:pPr>
      <w:r>
        <w:rPr>
          <w:rFonts w:ascii="Arial" w:hAnsi="Arial"/>
          <w:color w:val="000000"/>
          <w:sz w:val="21"/>
        </w:rPr>
        <w:t>Dolce Vita Restaurant serves delicious home-cooked food made with selected local ingredients, traditional specialities and themed dinners. Guests can choose Bed &amp; Breakfast (BB), Half Board (HB) or All Inclusive (AI), depending on their package.</w:t>
      </w:r>
    </w:p>
    <w:p>
      <w:pPr>
        <w:keepNext w:val="0"/>
        <w:keepLines w:val="0"/>
        <w:pageBreakBefore w:val="0"/>
        <w:widowControl/>
        <w:spacing w:after="100" w:line="252" w:lineRule="auto" w:before="0"/>
      </w:pPr>
      <w:r>
        <w:rPr>
          <w:rFonts w:ascii="Arial" w:hAnsi="Arial"/>
          <w:color w:val="000000"/>
          <w:sz w:val="21"/>
        </w:rPr>
        <w:t>The hotel offers free outdoor parking, free Wi-Fi, a free safe at reception, a children’s play area with entertainment, and free storage for guests’ own ski and snowboard equipment. During the winter season, guests can use the complimentary scheduled shuttle service to and from the gondola base station.</w:t>
      </w:r>
    </w:p>
    <w:p>
      <w:pPr>
        <w:keepNext w:val="0"/>
        <w:keepLines w:val="0"/>
        <w:pageBreakBefore w:val="0"/>
        <w:widowControl/>
        <w:spacing w:after="100" w:line="252" w:lineRule="auto" w:before="0"/>
      </w:pPr>
      <w:r>
        <w:rPr>
          <w:rFonts w:ascii="Arial" w:hAnsi="Arial"/>
          <w:color w:val="000000"/>
          <w:sz w:val="21"/>
        </w:rPr>
        <w:t>St. George Ski &amp; Holiday 4* is an excellent choice for skiing and snowboarding holidays in Bansko in winter, as well as family breaks, mountain walks, hiking and cycling in the Pirin Mountains in spring, summer and autumn.</w:t>
      </w:r>
    </w:p>
    <w:p w14:paraId="53083170">
      <w:pPr>
        <w:pStyle w:val="2"/>
        <w:keepNext/>
        <w:keepLines w:val="0"/>
        <w:pageBreakBefore/>
        <w:widowControl/>
        <w:spacing w:before="200" w:after="100" w:line="252" w:lineRule="auto"/>
      </w:pPr>
      <w:r>
        <w:rPr>
          <w:rFonts w:ascii="Arial" w:hAnsi="Arial"/>
          <w:b/>
          <w:color w:val="000000"/>
          <w:sz w:val="28"/>
        </w:rPr>
        <w:t>Accommodation Photos</w:t>
      </w:r>
    </w:p>
    <w:tbl>
      <w:tblPr>
        <w:tblStyle w:val="12"/>
        <w:tblW w:w="0" w:type="auto"/>
        <w:jc w:val="center"/>
        <w:tblLayout w:type="autofit"/>
        <w:tblCellMar>
          <w:top w:w="0" w:type="dxa"/>
          <w:left w:w="108" w:type="dxa"/>
          <w:bottom w:w="0" w:type="dxa"/>
          <w:right w:w="108" w:type="dxa"/>
        </w:tblCellMar>
      </w:tblPr>
      <w:tblGrid>
        <w:gridCol w:w="5074"/>
        <w:gridCol w:w="5136"/>
      </w:tblGrid>
      <w:tr w14:paraId="49D43013">
        <w:tblPrEx>
          <w:tblCellMar>
            <w:top w:w="0" w:type="dxa"/>
            <w:left w:w="108" w:type="dxa"/>
            <w:bottom w:w="0" w:type="dxa"/>
            <w:right w:w="108" w:type="dxa"/>
          </w:tblCellMar>
        </w:tblPrEx>
        <w:trPr>
          <w:cantSplit/>
          <w:jc w:val="center"/>
        </w:trPr>
        <w:tc>
          <w:tcPr>
            <w:tcW w:w="5074" w:type="dxa"/>
          </w:tcPr>
          <w:p>
            <w:pPr>
              <w:keepNext w:val="0"/>
              <w:keepLines/>
              <w:pageBreakBefore w:val="0"/>
              <w:spacing w:after="60" w:before="0" w:line="240" w:lineRule="auto"/>
              <w:jc w:val="center"/>
            </w:pPr>
            <w:r>
              <w:rPr>
                <w:rFonts w:ascii="Arial" w:hAnsi="Arial"/>
                <w:color w:val="000000"/>
                <w:sz w:val="19"/>
              </w:rPr>
              <w:drawing>
                <wp:inline distT="0" distB="0" distL="0" distR="0">
                  <wp:extent cx="2268000" cy="1603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2268000" cy="1603560"/>
                          </a:xfrm>
                          <a:prstGeom prst="rect">
                            <a:avLst/>
                          </a:prstGeom>
                        </pic:spPr>
                      </pic:pic>
                    </a:graphicData>
                  </a:graphic>
                </wp:inline>
              </w:drawing>
            </w:r>
          </w:p>
          <w:p>
            <w:pPr>
              <w:keepNext w:val="0"/>
              <w:keepLines/>
              <w:pageBreakBefore w:val="0"/>
              <w:spacing w:after="60" w:before="0" w:line="240" w:lineRule="auto"/>
              <w:jc w:val="center"/>
            </w:pPr>
            <w:r>
              <w:rPr>
                <w:rFonts w:ascii="Arial" w:hAnsi="Arial"/>
                <w:color w:val="000000"/>
                <w:sz w:val="19"/>
              </w:rPr>
              <w:t>Double Room</w:t>
            </w:r>
          </w:p>
        </w:tc>
        <w:tc>
          <w:tcPr>
            <w:tcW w:w="5074" w:type="dxa"/>
          </w:tcPr>
          <w:p>
            <w:pPr>
              <w:keepNext w:val="0"/>
              <w:keepLines/>
              <w:pageBreakBefore w:val="0"/>
              <w:spacing w:after="60" w:before="0" w:line="240" w:lineRule="auto"/>
              <w:jc w:val="center"/>
            </w:pPr>
            <w:r>
              <w:rPr>
                <w:rFonts w:ascii="Arial" w:hAnsi="Arial"/>
                <w:color w:val="000000"/>
                <w:sz w:val="19"/>
              </w:rPr>
              <w:drawing>
                <wp:inline distT="0" distB="0" distL="0" distR="0">
                  <wp:extent cx="2268000" cy="1512000"/>
                  <wp:effectExtent l="0" t="0" r="0" b="0"/>
                  <wp:docPr id="333941467"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41467" name="Картина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268000" cy="1512000"/>
                          </a:xfrm>
                          <a:prstGeom prst="rect">
                            <a:avLst/>
                          </a:prstGeom>
                          <a:noFill/>
                          <a:ln>
                            <a:noFill/>
                          </a:ln>
                        </pic:spPr>
                      </pic:pic>
                    </a:graphicData>
                  </a:graphic>
                </wp:inline>
              </w:drawing>
            </w:r>
          </w:p>
          <w:p>
            <w:pPr>
              <w:keepNext w:val="0"/>
              <w:keepLines/>
              <w:pageBreakBefore w:val="0"/>
              <w:spacing w:after="60" w:before="0" w:line="240" w:lineRule="auto"/>
              <w:jc w:val="center"/>
            </w:pPr>
            <w:r>
              <w:rPr>
                <w:rFonts w:ascii="Arial" w:hAnsi="Arial"/>
                <w:color w:val="000000"/>
                <w:sz w:val="19"/>
              </w:rPr>
              <w:t>Bathroom</w:t>
            </w:r>
          </w:p>
        </w:tc>
      </w:tr>
      <w:tr w14:paraId="641B77FF">
        <w:tblPrEx>
          <w:tblCellMar>
            <w:top w:w="0" w:type="dxa"/>
            <w:left w:w="108" w:type="dxa"/>
            <w:bottom w:w="0" w:type="dxa"/>
            <w:right w:w="108" w:type="dxa"/>
          </w:tblCellMar>
        </w:tblPrEx>
        <w:trPr>
          <w:cantSplit/>
          <w:jc w:val="center"/>
        </w:trPr>
        <w:tc>
          <w:tcPr>
            <w:tcW w:w="5074" w:type="dxa"/>
          </w:tcPr>
          <w:p>
            <w:pPr>
              <w:keepNext w:val="0"/>
              <w:keepLines/>
              <w:pageBreakBefore w:val="0"/>
              <w:spacing w:after="60" w:before="0" w:line="240" w:lineRule="auto"/>
              <w:jc w:val="center"/>
            </w:pPr>
            <w:r>
              <w:rPr>
                <w:rFonts w:ascii="Arial" w:hAnsi="Arial"/>
                <w:color w:val="000000"/>
                <w:sz w:val="19"/>
              </w:rPr>
              <w:drawing>
                <wp:inline distT="0" distB="0" distL="0" distR="0">
                  <wp:extent cx="2268000" cy="1603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2268000" cy="1603560"/>
                          </a:xfrm>
                          <a:prstGeom prst="rect">
                            <a:avLst/>
                          </a:prstGeom>
                        </pic:spPr>
                      </pic:pic>
                    </a:graphicData>
                  </a:graphic>
                </wp:inline>
              </w:drawing>
            </w:r>
          </w:p>
          <w:p>
            <w:pPr>
              <w:keepNext w:val="0"/>
              <w:keepLines/>
              <w:pageBreakBefore w:val="0"/>
              <w:spacing w:after="60" w:before="0" w:line="240" w:lineRule="auto"/>
              <w:jc w:val="center"/>
            </w:pPr>
            <w:r>
              <w:rPr>
                <w:rFonts w:ascii="Arial" w:hAnsi="Arial"/>
                <w:color w:val="000000"/>
                <w:sz w:val="19"/>
              </w:rPr>
              <w:t>Studio</w:t>
            </w:r>
          </w:p>
        </w:tc>
        <w:tc>
          <w:tcPr>
            <w:tcW w:w="5074" w:type="dxa"/>
          </w:tcPr>
          <w:p>
            <w:pPr>
              <w:keepNext w:val="0"/>
              <w:keepLines/>
              <w:pageBreakBefore w:val="0"/>
              <w:spacing w:after="60" w:before="0" w:line="240" w:lineRule="auto"/>
              <w:jc w:val="center"/>
            </w:pPr>
            <w:r>
              <w:rPr>
                <w:rFonts w:ascii="Arial" w:hAnsi="Arial"/>
                <w:color w:val="000000"/>
                <w:sz w:val="19"/>
              </w:rPr>
              <w:drawing>
                <wp:inline distT="0" distB="0" distL="0" distR="0">
                  <wp:extent cx="2268000" cy="16035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1"/>
                          <a:stretch>
                            <a:fillRect/>
                          </a:stretch>
                        </pic:blipFill>
                        <pic:spPr>
                          <a:xfrm>
                            <a:off x="0" y="0"/>
                            <a:ext cx="2268000" cy="1603560"/>
                          </a:xfrm>
                          <a:prstGeom prst="rect">
                            <a:avLst/>
                          </a:prstGeom>
                        </pic:spPr>
                      </pic:pic>
                    </a:graphicData>
                  </a:graphic>
                </wp:inline>
              </w:drawing>
            </w:r>
          </w:p>
          <w:p>
            <w:pPr>
              <w:keepNext w:val="0"/>
              <w:keepLines/>
              <w:pageBreakBefore w:val="0"/>
              <w:spacing w:after="60" w:before="0" w:line="240" w:lineRule="auto"/>
              <w:jc w:val="center"/>
            </w:pPr>
            <w:r>
              <w:rPr>
                <w:rFonts w:ascii="Arial" w:hAnsi="Arial"/>
                <w:color w:val="000000"/>
                <w:sz w:val="19"/>
              </w:rPr>
              <w:t>Apartment Living Room</w:t>
            </w:r>
          </w:p>
        </w:tc>
      </w:tr>
      <w:tr w14:paraId="683DD035">
        <w:tblPrEx>
          <w:tblCellMar>
            <w:top w:w="0" w:type="dxa"/>
            <w:left w:w="108" w:type="dxa"/>
            <w:bottom w:w="0" w:type="dxa"/>
            <w:right w:w="108" w:type="dxa"/>
          </w:tblCellMar>
        </w:tblPrEx>
        <w:trPr>
          <w:cantSplit/>
          <w:jc w:val="center"/>
        </w:trPr>
        <w:tc>
          <w:tcPr>
            <w:tcW w:w="10148" w:type="dxa"/>
            <w:gridSpan w:val="2"/>
          </w:tcPr>
          <w:p>
            <w:pPr>
              <w:keepNext w:val="0"/>
              <w:keepLines/>
              <w:pageBreakBefore w:val="0"/>
              <w:spacing w:after="60" w:before="0" w:line="240" w:lineRule="auto"/>
              <w:jc w:val="center"/>
            </w:pPr>
            <w:r>
              <w:rPr>
                <w:rFonts w:ascii="Arial" w:hAnsi="Arial"/>
                <w:color w:val="000000"/>
                <w:sz w:val="19"/>
              </w:rPr>
              <w:drawing>
                <wp:inline distT="0" distB="0" distL="0" distR="0">
                  <wp:extent cx="2268000" cy="1604194"/>
                  <wp:effectExtent l="0" t="0" r="0" b="0"/>
                  <wp:docPr id="83743347"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347" name="Картина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268000" cy="1604194"/>
                          </a:xfrm>
                          <a:prstGeom prst="rect">
                            <a:avLst/>
                          </a:prstGeom>
                          <a:noFill/>
                          <a:ln>
                            <a:noFill/>
                          </a:ln>
                        </pic:spPr>
                      </pic:pic>
                    </a:graphicData>
                  </a:graphic>
                </wp:inline>
              </w:drawing>
            </w:r>
          </w:p>
          <w:p>
            <w:pPr>
              <w:keepNext w:val="0"/>
              <w:keepLines/>
              <w:pageBreakBefore w:val="0"/>
              <w:spacing w:after="60" w:before="0" w:line="240" w:lineRule="auto"/>
              <w:jc w:val="center"/>
            </w:pPr>
            <w:r>
              <w:rPr>
                <w:rFonts w:ascii="Arial" w:hAnsi="Arial"/>
                <w:color w:val="000000"/>
                <w:sz w:val="19"/>
              </w:rPr>
              <w:t>Additional Beds in the Living Room</w:t>
            </w:r>
          </w:p>
        </w:tc>
      </w:tr>
    </w:tbl>
    <w:p w14:paraId="266973F9">
      <w:pPr>
        <w:pStyle w:val="2"/>
        <w:keepNext/>
        <w:keepLines w:val="0"/>
        <w:pageBreakBefore w:val="0"/>
        <w:widowControl/>
        <w:spacing w:before="200" w:after="100" w:line="252" w:lineRule="auto"/>
      </w:pPr>
      <w:r>
        <w:rPr>
          <w:rFonts w:ascii="Arial" w:hAnsi="Arial"/>
          <w:b/>
          <w:color w:val="000000"/>
          <w:sz w:val="28"/>
        </w:rPr>
        <w:t>Accommodation Details</w:t>
      </w:r>
    </w:p>
    <w:p w14:paraId="39071E6B">
      <w:pPr>
        <w:pStyle w:val="23"/>
        <w:keepNext w:val="0"/>
        <w:keepLines w:val="0"/>
        <w:pageBreakBefore w:val="0"/>
        <w:widowControl/>
        <w:spacing w:after="100" w:before="0" w:line="252" w:lineRule="auto"/>
        <w:ind w:left="227"/>
      </w:pPr>
      <w:r>
        <w:rPr>
          <w:rFonts w:ascii="Arial" w:hAnsi="Arial"/>
          <w:color w:val="000000"/>
          <w:sz w:val="21"/>
        </w:rPr>
        <w:t>Double Room (30 m²): maximum occupancy 2 adults, 1 child and 1 baby. A double bed or two single beds, a 90 × 190 cm sofa bed, and a bathroom with a shower and toilet.</w:t>
      </w:r>
    </w:p>
    <w:p w14:paraId="6126C663">
      <w:pPr>
        <w:pStyle w:val="23"/>
        <w:keepNext w:val="0"/>
        <w:keepLines w:val="0"/>
        <w:pageBreakBefore w:val="0"/>
        <w:widowControl/>
        <w:spacing w:after="100" w:before="0" w:line="252" w:lineRule="auto"/>
        <w:ind w:left="227"/>
      </w:pPr>
      <w:r>
        <w:rPr>
          <w:rFonts w:ascii="Arial" w:hAnsi="Arial"/>
          <w:color w:val="000000"/>
          <w:sz w:val="21"/>
        </w:rPr>
        <w:t>Studio (35 m²): maximum occupancy 2 adults, 1 child and 1 baby. A double bed or two single beds, a 90 × 190 cm sofa bed, and a bathroom with a shower and toilet.</w:t>
      </w:r>
    </w:p>
    <w:p w14:paraId="2795A3CD">
      <w:pPr>
        <w:pStyle w:val="23"/>
        <w:keepNext w:val="0"/>
        <w:keepLines w:val="0"/>
        <w:pageBreakBefore w:val="0"/>
        <w:widowControl/>
        <w:spacing w:after="100" w:before="0" w:line="252" w:lineRule="auto"/>
        <w:ind w:left="227"/>
      </w:pPr>
      <w:r>
        <w:rPr>
          <w:rFonts w:ascii="Arial" w:hAnsi="Arial"/>
          <w:color w:val="000000"/>
          <w:sz w:val="21"/>
        </w:rPr>
        <w:t>One-Bedroom Apartment (55 m²): maximum occupancy 4 guests and 1 baby. A bedroom with a double bed and a separate living room with a sofa that converts into two separate 90 × 190 cm beds. A door separates the rooms. Bathroom with a bathtub or shower and toilet.</w:t>
      </w:r>
    </w:p>
    <w:p w14:paraId="32B9AF2A">
      <w:pPr>
        <w:pStyle w:val="23"/>
        <w:keepNext w:val="0"/>
        <w:keepLines w:val="0"/>
        <w:pageBreakBefore w:val="0"/>
        <w:widowControl/>
        <w:spacing w:after="100" w:before="0" w:line="252" w:lineRule="auto"/>
        <w:ind w:left="227"/>
      </w:pPr>
      <w:r>
        <w:rPr>
          <w:rFonts w:ascii="Arial" w:hAnsi="Arial"/>
          <w:color w:val="000000"/>
          <w:sz w:val="21"/>
        </w:rPr>
        <w:t>Two-Bedroom Apartment (90 m²): maximum occupancy 6 guests and 1 baby. Two bedrooms — one with a double bed and one with two single beds — and a separate living room with a sofa that converts into two separate 90 × 190 cm beds. Doors separate the rooms. Bathroom with a shower and toilet, plus an additional toilet.</w:t>
      </w:r>
    </w:p>
    <w:p w14:paraId="1881A0DF">
      <w:pPr>
        <w:pStyle w:val="23"/>
        <w:keepNext w:val="0"/>
        <w:keepLines w:val="0"/>
        <w:pageBreakBefore w:val="0"/>
        <w:widowControl/>
        <w:spacing w:after="100" w:before="0" w:line="252" w:lineRule="auto"/>
        <w:ind w:left="227"/>
      </w:pPr>
      <w:r>
        <w:rPr>
          <w:rFonts w:ascii="Arial" w:hAnsi="Arial"/>
          <w:color w:val="000000"/>
          <w:sz w:val="21"/>
        </w:rPr>
        <w:t>Three-Bedroom Apartment (120 m²): maximum occupancy 8 guests and 1 baby. Three bedrooms — two with double beds and one with two single beds — and a separate living room with a sofa that converts into two separate 90 × 190 cm beds. Doors separate the rooms. One bathroom with a bathtub and toilet, a second bathroom with a shower and toilet, and an additional toilet.</w:t>
      </w:r>
    </w:p>
    <w:p w14:paraId="26FB5366">
      <w:pPr>
        <w:pStyle w:val="23"/>
        <w:keepNext w:val="0"/>
        <w:keepLines w:val="0"/>
        <w:pageBreakBefore w:val="0"/>
        <w:widowControl/>
        <w:spacing w:after="100" w:before="0" w:line="252" w:lineRule="auto"/>
        <w:ind w:left="227"/>
      </w:pPr>
      <w:r>
        <w:rPr>
          <w:rFonts w:ascii="Arial" w:hAnsi="Arial"/>
          <w:color w:val="000000"/>
          <w:sz w:val="21"/>
        </w:rPr>
        <w:t>Hairdryer, electric kettle, minibar and coffee machine with complimentary coffee and tea.</w:t>
      </w:r>
    </w:p>
    <w:p w14:paraId="72C558F6">
      <w:pPr>
        <w:pStyle w:val="23"/>
        <w:keepNext w:val="0"/>
        <w:keepLines w:val="0"/>
        <w:pageBreakBefore w:val="0"/>
        <w:widowControl/>
        <w:spacing w:after="100" w:before="0" w:line="252" w:lineRule="auto"/>
        <w:ind w:left="227"/>
      </w:pPr>
      <w:r>
        <w:rPr>
          <w:rFonts w:ascii="Arial" w:hAnsi="Arial"/>
          <w:color w:val="000000"/>
          <w:sz w:val="21"/>
          <w:lang w:val="bg-BG"/>
        </w:rPr>
        <w:t>A full set of bathrobes, towels and slippers.</w:t>
      </w:r>
    </w:p>
    <w:p w14:paraId="7C1C7A51">
      <w:pPr>
        <w:pStyle w:val="23"/>
        <w:keepNext w:val="0"/>
        <w:keepLines w:val="0"/>
        <w:pageBreakBefore w:val="0"/>
        <w:widowControl/>
        <w:spacing w:after="100" w:before="0" w:line="252" w:lineRule="auto"/>
        <w:ind w:left="227"/>
      </w:pPr>
      <w:r>
        <w:rPr>
          <w:rFonts w:ascii="Arial" w:hAnsi="Arial"/>
          <w:color w:val="000000"/>
          <w:sz w:val="21"/>
          <w:lang w:val="bg-BG"/>
        </w:rPr>
        <w:t>JOIE de VIVRE toiletries made with 97% natural ingredients.</w:t>
      </w:r>
    </w:p>
    <w:p w14:paraId="759F322E">
      <w:pPr>
        <w:pStyle w:val="2"/>
        <w:keepNext/>
        <w:keepLines w:val="0"/>
        <w:pageBreakBefore/>
        <w:widowControl/>
        <w:spacing w:before="200" w:after="100" w:line="252" w:lineRule="auto"/>
      </w:pPr>
      <w:r>
        <w:rPr>
          <w:rFonts w:ascii="Arial" w:hAnsi="Arial"/>
          <w:b/>
          <w:color w:val="000000"/>
          <w:sz w:val="28"/>
        </w:rPr>
        <w:t>Spa and Wellness</w:t>
      </w:r>
    </w:p>
    <w:tbl>
      <w:tblPr>
        <w:tblStyle w:val="12"/>
        <w:tblW w:w="0" w:type="auto"/>
        <w:jc w:val="center"/>
        <w:tblLayout w:type="autofit"/>
        <w:tblCellMar>
          <w:top w:w="0" w:type="dxa"/>
          <w:left w:w="108" w:type="dxa"/>
          <w:bottom w:w="0" w:type="dxa"/>
          <w:right w:w="108" w:type="dxa"/>
        </w:tblCellMar>
      </w:tblPr>
      <w:tblGrid>
        <w:gridCol w:w="5074"/>
        <w:gridCol w:w="5074"/>
      </w:tblGrid>
      <w:tr w14:paraId="7CF4AA70">
        <w:tblPrEx>
          <w:tblCellMar>
            <w:top w:w="0" w:type="dxa"/>
            <w:left w:w="108" w:type="dxa"/>
            <w:bottom w:w="0" w:type="dxa"/>
            <w:right w:w="108" w:type="dxa"/>
          </w:tblCellMar>
        </w:tblPrEx>
        <w:trPr>
          <w:jc w:val="center"/>
        </w:trPr>
        <w:tc>
          <w:tcPr>
            <w:tcW w:w="5074" w:type="dxa"/>
          </w:tcPr>
          <w:p w14:paraId="7754F7AF">
            <w:pPr>
              <w:keepNext w:val="0"/>
              <w:keepLines/>
              <w:pageBreakBefore w:val="0"/>
              <w:spacing w:before="0" w:after="60" w:line="240" w:lineRule="auto"/>
              <w:jc w:val="center"/>
            </w:pPr>
            <w:r>
              <w:rPr>
                <w:rFonts w:ascii="Arial" w:hAnsi="Arial"/>
                <w:color w:val="000000"/>
                <w:sz w:val="19"/>
              </w:rPr>
              <w:drawing>
                <wp:inline distT="0" distB="0" distL="0" distR="0">
                  <wp:extent cx="2808000" cy="19848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a:stretch>
                            <a:fillRect/>
                          </a:stretch>
                        </pic:blipFill>
                        <pic:spPr>
                          <a:xfrm>
                            <a:off x="0" y="0"/>
                            <a:ext cx="2808000" cy="1984823"/>
                          </a:xfrm>
                          <a:prstGeom prst="rect">
                            <a:avLst/>
                          </a:prstGeom>
                        </pic:spPr>
                      </pic:pic>
                    </a:graphicData>
                  </a:graphic>
                </wp:inline>
              </w:drawing>
            </w:r>
          </w:p>
        </w:tc>
        <w:tc>
          <w:tcPr>
            <w:tcW w:w="5074" w:type="dxa"/>
          </w:tcPr>
          <w:p w14:paraId="11AEE0D9">
            <w:pPr>
              <w:keepNext w:val="0"/>
              <w:keepLines/>
              <w:pageBreakBefore w:val="0"/>
              <w:spacing w:before="0" w:after="60" w:line="240" w:lineRule="auto"/>
              <w:jc w:val="center"/>
            </w:pPr>
            <w:r>
              <w:rPr>
                <w:rFonts w:ascii="Arial" w:hAnsi="Arial"/>
                <w:color w:val="000000"/>
                <w:sz w:val="19"/>
              </w:rPr>
              <w:drawing>
                <wp:inline distT="0" distB="0" distL="0" distR="0">
                  <wp:extent cx="2808000" cy="198482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a:stretch>
                            <a:fillRect/>
                          </a:stretch>
                        </pic:blipFill>
                        <pic:spPr>
                          <a:xfrm>
                            <a:off x="0" y="0"/>
                            <a:ext cx="2808000" cy="1984823"/>
                          </a:xfrm>
                          <a:prstGeom prst="rect">
                            <a:avLst/>
                          </a:prstGeom>
                        </pic:spPr>
                      </pic:pic>
                    </a:graphicData>
                  </a:graphic>
                </wp:inline>
              </w:drawing>
            </w:r>
          </w:p>
        </w:tc>
      </w:tr>
    </w:tbl>
    <w:p w14:paraId="3624642F">
      <w:pPr>
        <w:keepNext w:val="0"/>
        <w:keepLines w:val="0"/>
        <w:pageBreakBefore w:val="0"/>
        <w:widowControl/>
        <w:spacing w:before="60" w:after="100" w:line="252" w:lineRule="auto"/>
        <w:jc w:val="center"/>
      </w:pPr>
      <w:r>
        <w:rPr>
          <w:rFonts w:ascii="Arial" w:hAnsi="Arial"/>
          <w:color w:val="000000"/>
          <w:sz w:val="21"/>
        </w:rPr>
        <w:drawing>
          <wp:inline distT="0" distB="0" distL="0" distR="0">
            <wp:extent cx="3960000" cy="26411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5"/>
                    <a:stretch>
                      <a:fillRect/>
                    </a:stretch>
                  </pic:blipFill>
                  <pic:spPr>
                    <a:xfrm>
                      <a:off x="0" y="0"/>
                      <a:ext cx="3960000" cy="2641180"/>
                    </a:xfrm>
                    <a:prstGeom prst="rect">
                      <a:avLst/>
                    </a:prstGeom>
                  </pic:spPr>
                </pic:pic>
              </a:graphicData>
            </a:graphic>
          </wp:inline>
        </w:drawing>
      </w:r>
    </w:p>
    <w:p w14:paraId="513B8113">
      <w:pPr>
        <w:keepNext w:val="0"/>
        <w:keepLines w:val="0"/>
        <w:pageBreakBefore w:val="0"/>
        <w:widowControl/>
        <w:spacing w:before="0" w:after="100" w:line="252" w:lineRule="auto"/>
      </w:pPr>
      <w:r>
        <w:rPr>
          <w:rFonts w:ascii="Arial" w:hAnsi="Arial"/>
          <w:color w:val="000000"/>
          <w:sz w:val="21"/>
        </w:rPr>
        <w:t>The spa and wellness centre offers the following facilities for relaxation and recovery:</w:t>
      </w:r>
    </w:p>
    <w:p w14:paraId="72D38F70">
      <w:pPr>
        <w:pStyle w:val="23"/>
        <w:keepNext w:val="0"/>
        <w:keepLines w:val="0"/>
        <w:pageBreakBefore w:val="0"/>
        <w:widowControl/>
        <w:spacing w:after="100" w:before="0" w:line="252" w:lineRule="auto"/>
        <w:ind w:left="227"/>
      </w:pPr>
      <w:r>
        <w:rPr>
          <w:rFonts w:ascii="Arial" w:hAnsi="Arial"/>
          <w:color w:val="000000"/>
          <w:sz w:val="21"/>
        </w:rPr>
        <w:t>Indoor heated swimming pool with a water temperature of 32–33°C</w:t>
      </w:r>
    </w:p>
    <w:p w14:paraId="3932BE37">
      <w:pPr>
        <w:pStyle w:val="23"/>
        <w:keepNext w:val="0"/>
        <w:keepLines w:val="0"/>
        <w:pageBreakBefore w:val="0"/>
        <w:widowControl/>
        <w:spacing w:after="100" w:before="0" w:line="252" w:lineRule="auto"/>
        <w:ind w:left="227"/>
      </w:pPr>
      <w:r>
        <w:rPr>
          <w:rFonts w:ascii="Arial" w:hAnsi="Arial"/>
          <w:color w:val="000000"/>
          <w:sz w:val="21"/>
        </w:rPr>
        <w:t>Indoor hot tub with a water temperature of 36°C</w:t>
      </w:r>
    </w:p>
    <w:p w14:paraId="6AB807A3">
      <w:pPr>
        <w:pStyle w:val="23"/>
        <w:keepNext w:val="0"/>
        <w:keepLines w:val="0"/>
        <w:pageBreakBefore w:val="0"/>
        <w:widowControl/>
        <w:spacing w:after="100" w:before="0" w:line="252" w:lineRule="auto"/>
        <w:ind w:left="227"/>
      </w:pPr>
      <w:r>
        <w:rPr>
          <w:rFonts w:ascii="Arial" w:hAnsi="Arial"/>
          <w:color w:val="000000"/>
          <w:sz w:val="21"/>
        </w:rPr>
        <w:t>Finnish sauna</w:t>
      </w:r>
    </w:p>
    <w:p w14:paraId="3109F93E">
      <w:pPr>
        <w:pStyle w:val="23"/>
        <w:keepNext w:val="0"/>
        <w:keepLines w:val="0"/>
        <w:pageBreakBefore w:val="0"/>
        <w:widowControl/>
        <w:spacing w:after="100" w:before="0" w:line="252" w:lineRule="auto"/>
        <w:ind w:left="227"/>
      </w:pPr>
      <w:r>
        <w:rPr>
          <w:rFonts w:ascii="Arial" w:hAnsi="Arial"/>
          <w:color w:val="000000"/>
          <w:sz w:val="21"/>
        </w:rPr>
        <w:t>Aroma sauna</w:t>
      </w:r>
    </w:p>
    <w:p w14:paraId="66AB911E">
      <w:pPr>
        <w:pStyle w:val="23"/>
        <w:keepNext w:val="0"/>
        <w:keepLines w:val="0"/>
        <w:pageBreakBefore w:val="0"/>
        <w:widowControl/>
        <w:spacing w:after="100" w:before="0" w:line="252" w:lineRule="auto"/>
        <w:ind w:left="227"/>
      </w:pPr>
      <w:r>
        <w:rPr>
          <w:rFonts w:ascii="Arial" w:hAnsi="Arial"/>
          <w:color w:val="000000"/>
          <w:sz w:val="21"/>
        </w:rPr>
        <w:t>Himalayan salt sauna</w:t>
      </w:r>
    </w:p>
    <w:p w14:paraId="5EEB24AE">
      <w:pPr>
        <w:pStyle w:val="23"/>
        <w:keepNext w:val="0"/>
        <w:keepLines w:val="0"/>
        <w:pageBreakBefore w:val="0"/>
        <w:widowControl/>
        <w:spacing w:after="100" w:before="0" w:line="252" w:lineRule="auto"/>
        <w:ind w:left="227"/>
      </w:pPr>
      <w:r>
        <w:rPr>
          <w:rFonts w:ascii="Arial" w:hAnsi="Arial"/>
          <w:color w:val="000000"/>
          <w:sz w:val="21"/>
        </w:rPr>
        <w:t>Steam room</w:t>
      </w:r>
    </w:p>
    <w:p w14:paraId="7DEB1FEB">
      <w:pPr>
        <w:pStyle w:val="23"/>
        <w:keepNext w:val="0"/>
        <w:keepLines w:val="0"/>
        <w:pageBreakBefore w:val="0"/>
        <w:widowControl/>
        <w:spacing w:after="100" w:before="0" w:line="252" w:lineRule="auto"/>
        <w:ind w:left="227"/>
      </w:pPr>
      <w:r>
        <w:rPr>
          <w:rFonts w:ascii="Arial" w:hAnsi="Arial"/>
          <w:color w:val="000000"/>
          <w:sz w:val="21"/>
        </w:rPr>
        <w:t>Relaxation area with heated loungers</w:t>
      </w:r>
    </w:p>
    <w:p w14:paraId="7343F254">
      <w:pPr>
        <w:pStyle w:val="23"/>
        <w:keepNext w:val="0"/>
        <w:keepLines w:val="0"/>
        <w:pageBreakBefore w:val="0"/>
        <w:widowControl/>
        <w:spacing w:after="100" w:before="0" w:line="252" w:lineRule="auto"/>
        <w:ind w:left="227"/>
      </w:pPr>
      <w:r>
        <w:rPr>
          <w:rFonts w:ascii="Arial" w:hAnsi="Arial"/>
          <w:color w:val="000000"/>
          <w:sz w:val="21"/>
          <w:lang w:val="bg-BG"/>
        </w:rPr>
        <w:t>Mineral drinking water in the spa area</w:t>
      </w:r>
    </w:p>
    <w:p w14:paraId="527E7B55">
      <w:pPr>
        <w:pStyle w:val="23"/>
        <w:keepNext w:val="0"/>
        <w:keepLines w:val="0"/>
        <w:pageBreakBefore w:val="0"/>
        <w:widowControl/>
        <w:spacing w:after="100" w:before="0" w:line="252" w:lineRule="auto"/>
        <w:ind w:left="227"/>
      </w:pPr>
      <w:r>
        <w:rPr>
          <w:rFonts w:ascii="Arial" w:hAnsi="Arial"/>
          <w:color w:val="000000"/>
          <w:sz w:val="21"/>
          <w:lang w:val="bg-BG"/>
        </w:rPr>
        <w:t>Salt room</w:t>
      </w:r>
    </w:p>
    <w:p w14:paraId="7FEAE75E">
      <w:pPr>
        <w:pStyle w:val="23"/>
        <w:keepNext w:val="0"/>
        <w:keepLines w:val="0"/>
        <w:pageBreakBefore w:val="0"/>
        <w:widowControl/>
        <w:spacing w:after="100" w:before="0" w:line="252" w:lineRule="auto"/>
        <w:ind w:left="227"/>
      </w:pPr>
      <w:r>
        <w:rPr>
          <w:rFonts w:ascii="Arial" w:hAnsi="Arial"/>
          <w:color w:val="000000"/>
          <w:sz w:val="21"/>
          <w:lang w:val="bg-BG"/>
        </w:rPr>
        <w:t>Turkish bath</w:t>
      </w:r>
    </w:p>
    <w:p w14:paraId="40346C1D">
      <w:pPr>
        <w:pStyle w:val="23"/>
        <w:keepNext w:val="0"/>
        <w:keepLines w:val="0"/>
        <w:pageBreakBefore w:val="0"/>
        <w:widowControl/>
        <w:spacing w:after="100" w:before="0" w:line="252" w:lineRule="auto"/>
        <w:ind w:left="227"/>
      </w:pPr>
      <w:r>
        <w:rPr>
          <w:rFonts w:ascii="Arial" w:hAnsi="Arial"/>
          <w:color w:val="000000"/>
          <w:sz w:val="21"/>
        </w:rPr>
        <w:t>Fitness centre with 24-hour access</w:t>
      </w:r>
    </w:p>
    <w:p w14:paraId="2D11189B">
      <w:pPr>
        <w:pStyle w:val="2"/>
        <w:keepNext/>
        <w:keepLines w:val="0"/>
        <w:pageBreakBefore/>
        <w:widowControl/>
        <w:spacing w:before="200" w:after="100" w:line="252" w:lineRule="auto"/>
      </w:pPr>
      <w:r>
        <w:rPr>
          <w:rFonts w:ascii="Arial" w:hAnsi="Arial"/>
          <w:b/>
          <w:color w:val="000000"/>
          <w:sz w:val="28"/>
        </w:rPr>
        <w:t>Restaurant and Dining</w:t>
      </w:r>
    </w:p>
    <w:p w14:paraId="03E9BAC5">
      <w:pPr>
        <w:keepNext w:val="0"/>
        <w:keepLines w:val="0"/>
        <w:pageBreakBefore w:val="0"/>
        <w:widowControl/>
        <w:spacing w:after="100" w:before="60" w:line="252" w:lineRule="auto"/>
        <w:jc w:val="center"/>
      </w:pPr>
      <w:r>
        <w:rPr>
          <w:rFonts w:ascii="Arial" w:hAnsi="Arial"/>
          <w:color w:val="000000"/>
          <w:sz w:val="21"/>
        </w:rPr>
        <w:drawing>
          <wp:inline distT="0" distB="0" distL="0" distR="0">
            <wp:extent cx="2340000" cy="155982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6"/>
                    <a:stretch>
                      <a:fillRect/>
                    </a:stretch>
                  </pic:blipFill>
                  <pic:spPr>
                    <a:xfrm>
                      <a:off x="0" y="0"/>
                      <a:ext cx="2340000" cy="1559829"/>
                    </a:xfrm>
                    <a:prstGeom prst="rect">
                      <a:avLst/>
                    </a:prstGeom>
                  </pic:spPr>
                </pic:pic>
              </a:graphicData>
            </a:graphic>
          </wp:inline>
        </w:drawing>
      </w:r>
    </w:p>
    <w:p w14:paraId="38AEBD7B">
      <w:pPr>
        <w:keepNext w:val="0"/>
        <w:keepLines w:val="0"/>
        <w:pageBreakBefore w:val="0"/>
        <w:widowControl/>
        <w:spacing w:before="0" w:after="100" w:line="252" w:lineRule="auto"/>
      </w:pPr>
      <w:r>
        <w:rPr>
          <w:rFonts w:ascii="Arial" w:hAnsi="Arial"/>
          <w:b/>
          <w:color w:val="000000"/>
          <w:sz w:val="21"/>
        </w:rPr>
        <w:t>Dolce Vita Restaurant serves delicious home-cooked food prepared from scratch, using carefully selected fresh ingredients from local farms and producers in the region.</w:t>
      </w:r>
    </w:p>
    <w:p w14:paraId="4B73353F">
      <w:pPr>
        <w:keepNext w:val="0"/>
        <w:keepLines w:val="0"/>
        <w:pageBreakBefore w:val="0"/>
        <w:widowControl/>
        <w:spacing w:before="0" w:after="100" w:line="252" w:lineRule="auto"/>
      </w:pPr>
      <w:r>
        <w:rPr>
          <w:rFonts w:ascii="Arial" w:hAnsi="Arial"/>
          <w:color w:val="000000"/>
          <w:sz w:val="21"/>
        </w:rPr>
        <w:t>Breakfast in winter: 07:00–10:00; in summer: 07:30–10:00.</w:t>
      </w:r>
    </w:p>
    <w:p w14:paraId="1F65394E">
      <w:pPr>
        <w:keepNext w:val="0"/>
        <w:keepLines w:val="0"/>
        <w:pageBreakBefore w:val="0"/>
        <w:widowControl/>
        <w:spacing w:before="0" w:after="100" w:line="252" w:lineRule="auto"/>
        <w:rPr>
          <w:lang w:val="bg-BG"/>
        </w:rPr>
      </w:pPr>
      <w:r>
        <w:rPr>
          <w:rFonts w:ascii="Arial" w:hAnsi="Arial"/>
          <w:color w:val="000000"/>
          <w:sz w:val="21"/>
          <w:lang w:val="bg-BG"/>
        </w:rPr>
        <w:t>The menu combines classic dishes, local specialities and the head chef’s signature creations.</w:t>
      </w:r>
    </w:p>
    <w:p w14:paraId="58F18456">
      <w:pPr>
        <w:keepNext w:val="0"/>
        <w:keepLines w:val="0"/>
        <w:pageBreakBefore w:val="0"/>
        <w:widowControl/>
        <w:spacing w:before="0" w:after="100" w:line="252" w:lineRule="auto"/>
        <w:rPr>
          <w:lang w:val="bg-BG"/>
        </w:rPr>
      </w:pPr>
      <w:r>
        <w:rPr>
          <w:rFonts w:ascii="Arial" w:hAnsi="Arial"/>
          <w:color w:val="000000"/>
          <w:sz w:val="21"/>
        </w:rPr>
        <w:t>Themed dinners follow a seven-day menu cycle. The carving station features evening specialities such as whole fish, leg of lamb, turkey, paella and roast beef.</w:t>
      </w:r>
    </w:p>
    <w:p w14:paraId="275CD719">
      <w:pPr>
        <w:pStyle w:val="2"/>
        <w:keepNext/>
        <w:keepLines w:val="0"/>
        <w:pageBreakBefore w:val="0"/>
        <w:widowControl/>
        <w:spacing w:before="200" w:after="100" w:line="252" w:lineRule="auto"/>
      </w:pPr>
      <w:r>
        <w:rPr>
          <w:rFonts w:ascii="Arial" w:hAnsi="Arial"/>
          <w:b/>
          <w:color w:val="000000"/>
          <w:sz w:val="28"/>
        </w:rPr>
        <w:t>Family Holidays in Bansko</w:t>
      </w:r>
    </w:p>
    <w:p w14:paraId="2FB4AED4">
      <w:pPr>
        <w:keepNext w:val="0"/>
        <w:keepLines w:val="0"/>
        <w:pageBreakBefore w:val="0"/>
        <w:widowControl/>
        <w:spacing w:before="0" w:after="100" w:line="252" w:lineRule="auto"/>
      </w:pPr>
      <w:r>
        <w:rPr>
          <w:rFonts w:ascii="Arial" w:hAnsi="Arial"/>
          <w:color w:val="000000"/>
          <w:sz w:val="21"/>
        </w:rPr>
        <w:t>Spacious apartments and facilities for children make the hotel ideal for family holidays in every season.</w:t>
      </w:r>
    </w:p>
    <w:p w14:paraId="41A3BF33">
      <w:pPr>
        <w:pStyle w:val="23"/>
        <w:keepNext w:val="0"/>
        <w:keepLines w:val="0"/>
        <w:pageBreakBefore w:val="0"/>
        <w:widowControl/>
        <w:spacing w:after="100" w:before="0" w:line="252" w:lineRule="auto"/>
        <w:ind w:left="227"/>
      </w:pPr>
      <w:r>
        <w:rPr>
          <w:rFonts w:ascii="Arial" w:hAnsi="Arial"/>
          <w:color w:val="000000"/>
          <w:sz w:val="21"/>
        </w:rPr>
        <w:t>Children’s arcade games room</w:t>
      </w:r>
    </w:p>
    <w:p w14:paraId="24D1C005">
      <w:pPr>
        <w:pStyle w:val="23"/>
        <w:keepNext w:val="0"/>
        <w:keepLines w:val="0"/>
        <w:pageBreakBefore w:val="0"/>
        <w:widowControl/>
        <w:spacing w:after="100" w:before="0" w:line="252" w:lineRule="auto"/>
        <w:ind w:left="227"/>
      </w:pPr>
      <w:r>
        <w:rPr>
          <w:rFonts w:ascii="Arial" w:hAnsi="Arial"/>
          <w:color w:val="000000"/>
          <w:sz w:val="21"/>
          <w:lang w:val="bg-BG"/>
        </w:rPr>
        <w:t>Children’s play area, open 10:00–22:00</w:t>
      </w:r>
    </w:p>
    <w:p w14:paraId="41EAEC9B">
      <w:pPr>
        <w:pStyle w:val="23"/>
        <w:keepNext w:val="0"/>
        <w:keepLines w:val="0"/>
        <w:pageBreakBefore w:val="0"/>
        <w:widowControl/>
        <w:spacing w:after="100" w:before="0" w:line="252" w:lineRule="auto"/>
        <w:ind w:left="227"/>
      </w:pPr>
      <w:r>
        <w:rPr>
          <w:rFonts w:ascii="Arial" w:hAnsi="Arial"/>
          <w:color w:val="000000"/>
          <w:sz w:val="21"/>
        </w:rPr>
        <w:t>Children’s section in the swimming pool</w:t>
      </w:r>
    </w:p>
    <w:p w14:paraId="6C83D16B">
      <w:pPr>
        <w:pStyle w:val="23"/>
        <w:keepNext w:val="0"/>
        <w:keepLines w:val="0"/>
        <w:pageBreakBefore w:val="0"/>
        <w:widowControl/>
        <w:spacing w:after="100" w:before="0" w:line="252" w:lineRule="auto"/>
        <w:ind w:left="227"/>
      </w:pPr>
      <w:r>
        <w:rPr>
          <w:rFonts w:ascii="Arial" w:hAnsi="Arial"/>
          <w:color w:val="000000"/>
          <w:sz w:val="21"/>
          <w:lang w:val="bg-BG"/>
        </w:rPr>
        <w:t>Children’s entertainment six days a week</w:t>
      </w:r>
    </w:p>
    <w:p w14:paraId="1805F148">
      <w:pPr>
        <w:pStyle w:val="23"/>
        <w:keepNext w:val="0"/>
        <w:keepLines w:val="0"/>
        <w:pageBreakBefore w:val="0"/>
        <w:widowControl/>
        <w:spacing w:after="100" w:before="0" w:line="252" w:lineRule="auto"/>
        <w:ind w:left="227"/>
      </w:pPr>
      <w:r>
        <w:rPr>
          <w:rFonts w:ascii="Arial" w:hAnsi="Arial"/>
          <w:color w:val="000000"/>
          <w:sz w:val="21"/>
        </w:rPr>
        <w:t>High chairs in the restaurant and children’s bathrobes</w:t>
      </w:r>
    </w:p>
    <w:p w14:paraId="370610ED">
      <w:pPr>
        <w:pStyle w:val="23"/>
        <w:keepNext w:val="0"/>
        <w:keepLines w:val="0"/>
        <w:pageBreakBefore w:val="0"/>
        <w:widowControl/>
        <w:spacing w:after="100" w:before="0" w:line="252" w:lineRule="auto"/>
        <w:ind w:left="227"/>
      </w:pPr>
      <w:r>
        <w:rPr>
          <w:rFonts w:ascii="Arial" w:hAnsi="Arial"/>
          <w:color w:val="000000"/>
          <w:sz w:val="21"/>
        </w:rPr>
        <w:t>Complimentary baby cot on advance request</w:t>
      </w:r>
    </w:p>
    <w:p>
      <w:pPr>
        <w:keepNext/>
        <w:widowControl/>
        <w:spacing w:before="120" w:after="100" w:line="252" w:lineRule="auto"/>
        <w:jc w:val="center"/>
      </w:pPr>
      <w:r>
        <w:rPr>
          <w:rFonts w:ascii="Arial" w:hAnsi="Arial"/>
          <w:b/>
          <w:color w:val="000000"/>
          <w:sz w:val="21"/>
        </w:rPr>
        <w:t>More time together. More family memories.</w:t>
      </w:r>
    </w:p>
    <w:p>
      <w:pPr>
        <w:pStyle w:val="3"/>
        <w:keepNext/>
        <w:keepLines w:val="0"/>
        <w:pageBreakBefore w:val="0"/>
        <w:widowControl/>
        <w:spacing w:before="0" w:after="100" w:line="252" w:lineRule="auto"/>
      </w:pPr>
      <w:r>
        <w:rPr>
          <w:rFonts w:ascii="Arial" w:hAnsi="Arial"/>
          <w:b/>
          <w:color w:val="000000"/>
          <w:sz w:val="23"/>
        </w:rPr>
        <w:t>Useful Information for Your Stay</w:t>
      </w:r>
    </w:p>
    <w:p>
      <w:pPr>
        <w:keepNext w:val="0"/>
        <w:keepLines w:val="0"/>
        <w:pageBreakBefore w:val="0"/>
        <w:widowControl/>
        <w:spacing w:after="100" w:line="252" w:lineRule="auto" w:before="0"/>
      </w:pPr>
      <w:r>
        <w:rPr>
          <w:rFonts w:ascii="Arial" w:hAnsi="Arial"/>
          <w:color w:val="000000"/>
          <w:sz w:val="21"/>
        </w:rPr>
        <w:t>Check-in: from 15:00. Early check-in is possible if your room is ready.</w:t>
      </w:r>
    </w:p>
    <w:p>
      <w:pPr>
        <w:keepNext w:val="0"/>
        <w:keepLines w:val="0"/>
        <w:pageBreakBefore w:val="0"/>
        <w:widowControl/>
        <w:spacing w:after="100" w:line="252" w:lineRule="auto" w:before="0"/>
      </w:pPr>
      <w:r>
        <w:rPr>
          <w:rFonts w:ascii="Arial" w:hAnsi="Arial"/>
          <w:color w:val="000000"/>
          <w:sz w:val="21"/>
        </w:rPr>
        <w:t>Check-out: by 12:00.</w:t>
      </w:r>
    </w:p>
    <w:p>
      <w:pPr>
        <w:widowControl/>
        <w:spacing w:after="100" w:line="252" w:lineRule="auto"/>
      </w:pPr>
      <w:r>
        <w:rPr>
          <w:rFonts w:ascii="Arial" w:hAnsi="Arial"/>
          <w:color w:val="000000"/>
          <w:sz w:val="21"/>
        </w:rPr>
        <w:t>Late check-out until 18:00 is subject to availability and costs 50% of the nightly rate for the relevant accommodation.</w:t>
      </w:r>
    </w:p>
    <w:p>
      <w:pPr>
        <w:keepNext w:val="0"/>
        <w:keepLines w:val="0"/>
        <w:pageBreakBefore w:val="0"/>
        <w:widowControl/>
        <w:spacing w:after="100" w:line="252" w:lineRule="auto" w:before="0"/>
      </w:pPr>
      <w:r>
        <w:rPr>
          <w:rFonts w:ascii="Arial" w:hAnsi="Arial"/>
          <w:color w:val="000000"/>
          <w:sz w:val="21"/>
        </w:rPr>
        <w:t>Cooking in the apartments is not permitted.</w:t>
      </w:r>
    </w:p>
    <w:p>
      <w:pPr>
        <w:keepNext/>
        <w:widowControl/>
        <w:spacing w:before="120" w:after="100" w:line="252" w:lineRule="auto"/>
        <w:jc w:val="center"/>
      </w:pPr>
      <w:r>
        <w:rPr>
          <w:rFonts w:ascii="Arial" w:hAnsi="Arial"/>
          <w:b/>
          <w:color w:val="000000"/>
          <w:sz w:val="21"/>
        </w:rPr>
        <w:t>ST. GEORGE SKI &amp; HOLIDAY 4*</w:t>
      </w:r>
    </w:p>
    <w:p>
      <w:pPr>
        <w:keepNext/>
        <w:widowControl/>
        <w:spacing w:before="120" w:after="100" w:line="252" w:lineRule="auto"/>
        <w:jc w:val="center"/>
      </w:pPr>
      <w:r>
        <w:rPr>
          <w:rFonts w:ascii="Arial" w:hAnsi="Arial"/>
          <w:b/>
          <w:color w:val="000000"/>
          <w:sz w:val="21"/>
        </w:rPr>
        <w:t>Your place in Bansko, where the mountains inspire, active days refresh,</w:t>
        <w:br/>
        <w:t>and comfort makes you feel at home.</w:t>
      </w:r>
    </w:p>
    <w:p>
      <w:pPr>
        <w:keepNext/>
        <w:widowControl/>
        <w:spacing w:before="120" w:after="100" w:line="252" w:lineRule="auto"/>
        <w:jc w:val="center"/>
      </w:pPr>
      <w:r>
        <w:rPr>
          <w:rFonts w:ascii="Arial" w:hAnsi="Arial"/>
          <w:b w:val="0"/>
          <w:color w:val="000000"/>
          <w:sz w:val="21"/>
        </w:rPr>
        <w:t>www.stgeorgespabansko.com  |  reservations@stgeorgespabansko.com  |  +359 885 805 914</w:t>
      </w:r>
    </w:p>
    <w:sectPr>
      <w:footerReference r:id="rId5" w:type="default"/>
      <w:pgSz w:w="11906" w:h="16838"/>
      <w:pgMar w:top="794" w:right="879" w:bottom="794" w:left="879"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CC"/>
    <w:family w:val="roman"/>
    <w:pitch w:val="default"/>
    <w:sig w:usb0="E00006FF" w:usb1="420024FF" w:usb2="02000000" w:usb3="00000000" w:csb0="2000019F" w:csb1="00000000"/>
  </w:font>
  <w:font w:name="Cambria">
    <w:panose1 w:val="02040503050406030204"/>
    <w:charset w:val="00"/>
    <w:family w:val="auto"/>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swiss"/>
    <w:pitch w:val="default"/>
    <w:sig w:usb0="00000000" w:usb1="00000000" w:usb2="00000000" w:usb3="00000000" w:csb0="0000019F" w:csb1="00000000"/>
  </w:font>
  <w:font w:name="Calibri">
    <w:panose1 w:val="020F0502020204030204"/>
    <w:charset w:val="CC"/>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309020205020404"/>
    <w:charset w:val="00"/>
    <w:family w:val="auto"/>
    <w:pitch w:val="default"/>
    <w:sig w:usb0="00000000" w:usb1="00000000" w:usb2="00000000" w:usb3="00000000" w:csb0="00000001" w:csb1="00000000"/>
  </w:font>
  <w:font w:name="Noto Serif">
    <w:altName w:val="Segoe Print"/>
    <w:panose1 w:val="00000000000000000000"/>
    <w:charset w:val="00"/>
    <w:family w:val="roman"/>
    <w:pitch w:val="default"/>
    <w:sig w:usb0="00000000" w:usb1="00000000" w:usb2="00000029" w:usb3="00000000" w:csb0="0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FDE6A">
    <w:pPr>
      <w:pStyle w:val="18"/>
      <w:jc w:val="center"/>
    </w:pPr>
    <w:r>
      <w:rPr>
        <w:color w:val="666666"/>
        <w:sz w:val="16"/>
      </w:rPr>
      <w:t>ST. GEORGE SKI &amp; HOLIDAY 4*  |  BANSKO  |  www.stgeorgespabansko.com  |  reservations@stgeorgespabansko.com  |  +359 885 805 914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117D"/>
    <w:rsid w:val="00034616"/>
    <w:rsid w:val="0006063C"/>
    <w:rsid w:val="000D2405"/>
    <w:rsid w:val="000E5245"/>
    <w:rsid w:val="000F11AE"/>
    <w:rsid w:val="0015074B"/>
    <w:rsid w:val="0018396C"/>
    <w:rsid w:val="001C38A9"/>
    <w:rsid w:val="00202FDB"/>
    <w:rsid w:val="0021038F"/>
    <w:rsid w:val="00295168"/>
    <w:rsid w:val="0029639D"/>
    <w:rsid w:val="002E3B81"/>
    <w:rsid w:val="00326F90"/>
    <w:rsid w:val="003666DA"/>
    <w:rsid w:val="00425134"/>
    <w:rsid w:val="00467ACC"/>
    <w:rsid w:val="004E3AEF"/>
    <w:rsid w:val="00620C1D"/>
    <w:rsid w:val="00645A3B"/>
    <w:rsid w:val="006537A5"/>
    <w:rsid w:val="00692289"/>
    <w:rsid w:val="006E54B5"/>
    <w:rsid w:val="006F37D4"/>
    <w:rsid w:val="007C7A19"/>
    <w:rsid w:val="00821C81"/>
    <w:rsid w:val="0082716B"/>
    <w:rsid w:val="008B44AF"/>
    <w:rsid w:val="008C381B"/>
    <w:rsid w:val="00944019"/>
    <w:rsid w:val="00A57746"/>
    <w:rsid w:val="00A60AEE"/>
    <w:rsid w:val="00AA1D8D"/>
    <w:rsid w:val="00AF5D86"/>
    <w:rsid w:val="00B4414B"/>
    <w:rsid w:val="00B47730"/>
    <w:rsid w:val="00B70C90"/>
    <w:rsid w:val="00B72F8F"/>
    <w:rsid w:val="00C82930"/>
    <w:rsid w:val="00CB0664"/>
    <w:rsid w:val="00D04D46"/>
    <w:rsid w:val="00D14EBD"/>
    <w:rsid w:val="00D45F45"/>
    <w:rsid w:val="00D66BA6"/>
    <w:rsid w:val="00DD2464"/>
    <w:rsid w:val="00DD2675"/>
    <w:rsid w:val="00E7347D"/>
    <w:rsid w:val="00F737C3"/>
    <w:rsid w:val="00FC400E"/>
    <w:rsid w:val="00FC693F"/>
    <w:rsid w:val="00FF1B86"/>
    <w:rsid w:val="58310BC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pageBreakBefore w:val="0"/>
      <w:spacing w:after="100" w:line="252" w:lineRule="auto"/>
    </w:pPr>
    <w:rPr>
      <w:rFonts w:ascii="Arial" w:hAnsi="Arial" w:eastAsiaTheme="minorEastAsia" w:cstheme="minorBidi"/>
      <w:color w:val="000000"/>
      <w:sz w:val="21"/>
      <w:szCs w:val="22"/>
      <w:lang w:val="en-US" w:eastAsia="en-US" w:bidi="ar-SA"/>
    </w:rPr>
  </w:style>
  <w:style w:type="paragraph" w:styleId="2">
    <w:name w:val="heading 1"/>
    <w:basedOn w:val="1"/>
    <w:next w:val="1"/>
    <w:link w:val="138"/>
    <w:qFormat/>
    <w:uiPriority w:val="9"/>
    <w:pPr>
      <w:keepNext w:val="0"/>
      <w:keepLines/>
      <w:pageBreakBefore w:val="0"/>
      <w:spacing w:before="120"/>
      <w:outlineLvl w:val="0"/>
    </w:pPr>
    <w:rPr>
      <w:rFonts w:asciiTheme="majorHAnsi" w:hAnsiTheme="majorHAnsi" w:eastAsiaTheme="majorEastAsia" w:cstheme="majorBidi" w:ascii="Arial" w:hAnsi="Arial"/>
      <w:b/>
      <w:bCs/>
      <w:color w:val="000000"/>
      <w:sz w:val="34"/>
      <w:szCs w:val="28"/>
    </w:rPr>
  </w:style>
  <w:style w:type="paragraph" w:styleId="3">
    <w:name w:val="heading 2"/>
    <w:basedOn w:val="1"/>
    <w:next w:val="1"/>
    <w:link w:val="139"/>
    <w:unhideWhenUsed/>
    <w:qFormat/>
    <w:uiPriority w:val="9"/>
    <w:pPr>
      <w:keepNext w:val="0"/>
      <w:keepLines/>
      <w:pageBreakBefore w:val="0"/>
      <w:spacing w:before="120"/>
      <w:outlineLvl w:val="1"/>
    </w:pPr>
    <w:rPr>
      <w:rFonts w:asciiTheme="majorHAnsi" w:hAnsiTheme="majorHAnsi" w:eastAsiaTheme="majorEastAsia" w:cstheme="majorBidi" w:ascii="Arial" w:hAnsi="Arial"/>
      <w:b/>
      <w:bCs/>
      <w:color w:val="000000"/>
      <w:sz w:val="24"/>
      <w:szCs w:val="26"/>
    </w:rPr>
  </w:style>
  <w:style w:type="paragraph" w:styleId="4">
    <w:name w:val="heading 3"/>
    <w:basedOn w:val="1"/>
    <w:next w:val="1"/>
    <w:link w:val="140"/>
    <w:unhideWhenUsed/>
    <w:qFormat/>
    <w:uiPriority w:val="9"/>
    <w:pPr>
      <w:keepNext w:val="0"/>
      <w:keepLines/>
      <w:pageBreakBefore w:val="0"/>
      <w:spacing w:before="200" w:after="0"/>
      <w:outlineLvl w:val="2"/>
    </w:pPr>
    <w:rPr>
      <w:rFonts w:asciiTheme="majorHAnsi" w:hAnsiTheme="majorHAnsi" w:eastAsiaTheme="majorEastAsia" w:cstheme="majorBidi" w:ascii="Arial" w:hAnsi="Arial"/>
      <w:b/>
      <w:bCs/>
      <w14:textFill>
        <w14:solidFill>
          <w14:schemeClr w14:val="accent1"/>
        </w14:solidFill>
      </w14:textFill>
      <w:color w:val="000000"/>
    </w:rPr>
  </w:style>
  <w:style w:type="paragraph" w:styleId="5">
    <w:name w:val="heading 4"/>
    <w:basedOn w:val="1"/>
    <w:next w:val="1"/>
    <w:link w:val="150"/>
    <w:semiHidden/>
    <w:unhideWhenUsed/>
    <w:qFormat/>
    <w:uiPriority w:val="9"/>
    <w:pPr>
      <w:keepNext w:val="0"/>
      <w:keepLines/>
      <w:pageBreakBefore w:val="0"/>
      <w:spacing w:before="200" w:after="0"/>
      <w:outlineLvl w:val="3"/>
    </w:pPr>
    <w:rPr>
      <w:rFonts w:asciiTheme="majorHAnsi" w:hAnsiTheme="majorHAnsi" w:eastAsiaTheme="majorEastAsia" w:cstheme="majorBidi" w:ascii="Arial" w:hAnsi="Arial"/>
      <w:b/>
      <w:bCs/>
      <w:i/>
      <w:iCs/>
      <w14:textFill>
        <w14:solidFill>
          <w14:schemeClr w14:val="accent1"/>
        </w14:solidFill>
      </w14:textFill>
      <w:color w:val="000000"/>
    </w:rPr>
  </w:style>
  <w:style w:type="paragraph" w:styleId="6">
    <w:name w:val="heading 5"/>
    <w:basedOn w:val="1"/>
    <w:next w:val="1"/>
    <w:link w:val="151"/>
    <w:semiHidden/>
    <w:unhideWhenUsed/>
    <w:qFormat/>
    <w:uiPriority w:val="9"/>
    <w:pPr>
      <w:keepNext w:val="0"/>
      <w:keepLines/>
      <w:pageBreakBefore w:val="0"/>
      <w:spacing w:before="200" w:after="0"/>
      <w:outlineLvl w:val="4"/>
    </w:pPr>
    <w:rPr>
      <w:rFonts w:asciiTheme="majorHAnsi" w:hAnsiTheme="majorHAnsi" w:eastAsiaTheme="majorEastAsia" w:cstheme="majorBidi" w:ascii="Arial" w:hAnsi="Arial"/>
      <w:color w:val="000000"/>
    </w:rPr>
  </w:style>
  <w:style w:type="paragraph" w:styleId="7">
    <w:name w:val="heading 6"/>
    <w:basedOn w:val="1"/>
    <w:next w:val="1"/>
    <w:link w:val="152"/>
    <w:semiHidden/>
    <w:unhideWhenUsed/>
    <w:qFormat/>
    <w:uiPriority w:val="9"/>
    <w:pPr>
      <w:keepNext w:val="0"/>
      <w:keepLines/>
      <w:pageBreakBefore w:val="0"/>
      <w:spacing w:before="200" w:after="0"/>
      <w:outlineLvl w:val="5"/>
    </w:pPr>
    <w:rPr>
      <w:rFonts w:asciiTheme="majorHAnsi" w:hAnsiTheme="majorHAnsi" w:eastAsiaTheme="majorEastAsia" w:cstheme="majorBidi" w:ascii="Arial" w:hAnsi="Arial"/>
      <w:i/>
      <w:iCs/>
      <w:color w:val="000000"/>
    </w:rPr>
  </w:style>
  <w:style w:type="paragraph" w:styleId="8">
    <w:name w:val="heading 7"/>
    <w:basedOn w:val="1"/>
    <w:next w:val="1"/>
    <w:link w:val="153"/>
    <w:semiHidden/>
    <w:unhideWhenUsed/>
    <w:qFormat/>
    <w:uiPriority w:val="9"/>
    <w:pPr>
      <w:keepNext w:val="0"/>
      <w:keepLines/>
      <w:pageBreakBefore w:val="0"/>
      <w:spacing w:before="200" w:after="0"/>
      <w:outlineLvl w:val="6"/>
    </w:pPr>
    <w:rPr>
      <w:rFonts w:asciiTheme="majorHAnsi" w:hAnsiTheme="majorHAnsi" w:eastAsiaTheme="majorEastAsia" w:cstheme="majorBidi" w:ascii="Arial" w:hAnsi="Arial"/>
      <w:i/>
      <w:iCs/>
      <w14:textFill>
        <w14:solidFill>
          <w14:schemeClr w14:val="tx1">
            <w14:lumMod w14:val="75000"/>
            <w14:lumOff w14:val="25000"/>
          </w14:schemeClr>
        </w14:solidFill>
      </w14:textFill>
      <w:color w:val="000000"/>
    </w:rPr>
  </w:style>
  <w:style w:type="paragraph" w:styleId="9">
    <w:name w:val="heading 8"/>
    <w:basedOn w:val="1"/>
    <w:next w:val="1"/>
    <w:link w:val="154"/>
    <w:semiHidden/>
    <w:unhideWhenUsed/>
    <w:qFormat/>
    <w:uiPriority w:val="9"/>
    <w:pPr>
      <w:keepNext w:val="0"/>
      <w:keepLines/>
      <w:pageBreakBefore w:val="0"/>
      <w:spacing w:before="200" w:after="0"/>
      <w:outlineLvl w:val="7"/>
    </w:pPr>
    <w:rPr>
      <w:rFonts w:asciiTheme="majorHAnsi" w:hAnsiTheme="majorHAnsi" w:eastAsiaTheme="majorEastAsia" w:cstheme="majorBidi" w:ascii="Arial" w:hAnsi="Arial"/>
      <w:color w:val="000000"/>
      <w:sz w:val="20"/>
      <w:szCs w:val="20"/>
      <w14:textFill>
        <w14:solidFill>
          <w14:schemeClr w14:val="accent1"/>
        </w14:solidFill>
      </w14:textFill>
    </w:rPr>
  </w:style>
  <w:style w:type="paragraph" w:styleId="10">
    <w:name w:val="heading 9"/>
    <w:basedOn w:val="1"/>
    <w:next w:val="1"/>
    <w:link w:val="155"/>
    <w:semiHidden/>
    <w:unhideWhenUsed/>
    <w:qFormat/>
    <w:uiPriority w:val="9"/>
    <w:pPr>
      <w:keepNext w:val="0"/>
      <w:keepLines/>
      <w:pageBreakBefore w:val="0"/>
      <w:spacing w:before="200" w:after="0"/>
      <w:outlineLvl w:val="8"/>
    </w:pPr>
    <w:rPr>
      <w:rFonts w:asciiTheme="majorHAnsi" w:hAnsiTheme="majorHAnsi" w:eastAsiaTheme="majorEastAsia" w:cstheme="majorBidi" w:ascii="Arial" w:hAnsi="Arial"/>
      <w:i/>
      <w:iCs/>
      <w:color w:val="000000"/>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keepNext w:val="0"/>
      <w:pageBreakBefore w:val="0"/>
      <w:spacing w:after="120"/>
    </w:pPr>
    <w:rPr>
      <w:rFonts w:ascii="Arial" w:hAnsi="Arial"/>
      <w:color w:val="000000"/>
    </w:rPr>
  </w:style>
  <w:style w:type="paragraph" w:styleId="14">
    <w:name w:val="Body Text 2"/>
    <w:basedOn w:val="1"/>
    <w:link w:val="145"/>
    <w:unhideWhenUsed/>
    <w:uiPriority w:val="99"/>
    <w:pPr>
      <w:keepNext w:val="0"/>
      <w:pageBreakBefore w:val="0"/>
      <w:spacing w:after="120" w:line="480" w:lineRule="auto"/>
    </w:pPr>
    <w:rPr>
      <w:rFonts w:ascii="Arial" w:hAnsi="Arial"/>
      <w:color w:val="000000"/>
    </w:rPr>
  </w:style>
  <w:style w:type="paragraph" w:styleId="15">
    <w:name w:val="Body Text 3"/>
    <w:basedOn w:val="1"/>
    <w:link w:val="146"/>
    <w:unhideWhenUsed/>
    <w:qFormat/>
    <w:uiPriority w:val="99"/>
    <w:pPr>
      <w:keepNext w:val="0"/>
      <w:pageBreakBefore w:val="0"/>
      <w:spacing w:after="120"/>
    </w:pPr>
    <w:rPr>
      <w:rFonts w:ascii="Arial" w:hAnsi="Arial"/>
      <w:color w:val="000000"/>
      <w:sz w:val="16"/>
      <w:szCs w:val="16"/>
    </w:rPr>
  </w:style>
  <w:style w:type="paragraph" w:styleId="16">
    <w:name w:val="caption"/>
    <w:basedOn w:val="1"/>
    <w:next w:val="1"/>
    <w:semiHidden/>
    <w:unhideWhenUsed/>
    <w:qFormat/>
    <w:uiPriority w:val="35"/>
    <w:pPr>
      <w:keepNext w:val="0"/>
      <w:pageBreakBefore w:val="0"/>
      <w:spacing w:line="240" w:lineRule="auto"/>
    </w:pPr>
    <w:rPr>
      <w:rFonts w:ascii="Arial" w:hAnsi="Arial"/>
      <w:b/>
      <w:bCs/>
      <w:color w:val="000000"/>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keepNext w:val="0"/>
      <w:pageBreakBefore w:val="0"/>
      <w:tabs>
        <w:tab w:val="center" w:pos="4680"/>
        <w:tab w:val="right" w:pos="9360"/>
      </w:tabs>
      <w:spacing w:after="0" w:line="240" w:lineRule="auto"/>
    </w:pPr>
    <w:rPr>
      <w:rFonts w:ascii="Arial" w:hAnsi="Arial"/>
      <w:color w:val="000000"/>
    </w:rPr>
  </w:style>
  <w:style w:type="paragraph" w:styleId="19">
    <w:name w:val="header"/>
    <w:basedOn w:val="1"/>
    <w:link w:val="135"/>
    <w:unhideWhenUsed/>
    <w:uiPriority w:val="99"/>
    <w:pPr>
      <w:keepNext w:val="0"/>
      <w:pageBreakBefore w:val="0"/>
      <w:tabs>
        <w:tab w:val="center" w:pos="4680"/>
        <w:tab w:val="right" w:pos="9360"/>
      </w:tabs>
      <w:spacing w:after="0" w:line="240" w:lineRule="auto"/>
    </w:pPr>
    <w:rPr>
      <w:rFonts w:ascii="Arial" w:hAnsi="Arial"/>
      <w:color w:val="000000"/>
    </w:rPr>
  </w:style>
  <w:style w:type="paragraph" w:styleId="20">
    <w:name w:val="List"/>
    <w:basedOn w:val="1"/>
    <w:unhideWhenUsed/>
    <w:qFormat/>
    <w:uiPriority w:val="99"/>
    <w:pPr>
      <w:keepNext w:val="0"/>
      <w:pageBreakBefore w:val="0"/>
      <w:ind w:left="360" w:hanging="360"/>
      <w:contextualSpacing/>
    </w:pPr>
    <w:rPr>
      <w:rFonts w:ascii="Arial" w:hAnsi="Arial"/>
      <w:color w:val="000000"/>
    </w:rPr>
  </w:style>
  <w:style w:type="paragraph" w:styleId="21">
    <w:name w:val="List 2"/>
    <w:basedOn w:val="1"/>
    <w:unhideWhenUsed/>
    <w:qFormat/>
    <w:uiPriority w:val="99"/>
    <w:pPr>
      <w:keepNext w:val="0"/>
      <w:pageBreakBefore w:val="0"/>
      <w:ind w:left="720" w:hanging="360"/>
      <w:contextualSpacing/>
    </w:pPr>
    <w:rPr>
      <w:rFonts w:ascii="Arial" w:hAnsi="Arial"/>
      <w:color w:val="000000"/>
    </w:rPr>
  </w:style>
  <w:style w:type="paragraph" w:styleId="22">
    <w:name w:val="List 3"/>
    <w:basedOn w:val="1"/>
    <w:unhideWhenUsed/>
    <w:qFormat/>
    <w:uiPriority w:val="99"/>
    <w:pPr>
      <w:keepNext w:val="0"/>
      <w:pageBreakBefore w:val="0"/>
      <w:ind w:left="1080" w:hanging="360"/>
      <w:contextualSpacing/>
    </w:pPr>
    <w:rPr>
      <w:rFonts w:ascii="Arial" w:hAnsi="Arial"/>
      <w:color w:val="000000"/>
    </w:rPr>
  </w:style>
  <w:style w:type="paragraph" w:styleId="23">
    <w:name w:val="List Bullet"/>
    <w:basedOn w:val="1"/>
    <w:unhideWhenUsed/>
    <w:qFormat/>
    <w:uiPriority w:val="99"/>
    <w:pPr>
      <w:keepNext w:val="0"/>
      <w:pageBreakBefore w:val="0"/>
      <w:numPr>
        <w:ilvl w:val="0"/>
        <w:numId w:val="1"/>
      </w:numPr>
      <w:contextualSpacing/>
    </w:pPr>
    <w:rPr>
      <w:rFonts w:ascii="Arial" w:hAnsi="Arial"/>
      <w:color w:val="000000"/>
    </w:rPr>
  </w:style>
  <w:style w:type="paragraph" w:styleId="24">
    <w:name w:val="List Bullet 2"/>
    <w:basedOn w:val="1"/>
    <w:unhideWhenUsed/>
    <w:qFormat/>
    <w:uiPriority w:val="99"/>
    <w:pPr>
      <w:keepNext w:val="0"/>
      <w:pageBreakBefore w:val="0"/>
      <w:numPr>
        <w:ilvl w:val="0"/>
        <w:numId w:val="2"/>
      </w:numPr>
      <w:contextualSpacing/>
    </w:pPr>
    <w:rPr>
      <w:rFonts w:ascii="Arial" w:hAnsi="Arial"/>
      <w:color w:val="000000"/>
    </w:rPr>
  </w:style>
  <w:style w:type="paragraph" w:styleId="25">
    <w:name w:val="List Bullet 3"/>
    <w:basedOn w:val="1"/>
    <w:unhideWhenUsed/>
    <w:qFormat/>
    <w:uiPriority w:val="99"/>
    <w:pPr>
      <w:keepNext w:val="0"/>
      <w:pageBreakBefore w:val="0"/>
      <w:numPr>
        <w:ilvl w:val="0"/>
        <w:numId w:val="3"/>
      </w:numPr>
      <w:contextualSpacing/>
    </w:pPr>
    <w:rPr>
      <w:rFonts w:ascii="Arial" w:hAnsi="Arial"/>
      <w:color w:val="000000"/>
    </w:rPr>
  </w:style>
  <w:style w:type="paragraph" w:styleId="26">
    <w:name w:val="List Continue"/>
    <w:basedOn w:val="1"/>
    <w:unhideWhenUsed/>
    <w:qFormat/>
    <w:uiPriority w:val="99"/>
    <w:pPr>
      <w:keepNext w:val="0"/>
      <w:pageBreakBefore w:val="0"/>
      <w:spacing w:after="120"/>
      <w:ind w:left="360"/>
      <w:contextualSpacing/>
    </w:pPr>
    <w:rPr>
      <w:rFonts w:ascii="Arial" w:hAnsi="Arial"/>
      <w:color w:val="000000"/>
    </w:rPr>
  </w:style>
  <w:style w:type="paragraph" w:styleId="27">
    <w:name w:val="List Continue 2"/>
    <w:basedOn w:val="1"/>
    <w:unhideWhenUsed/>
    <w:qFormat/>
    <w:uiPriority w:val="99"/>
    <w:pPr>
      <w:keepNext w:val="0"/>
      <w:pageBreakBefore w:val="0"/>
      <w:spacing w:after="120"/>
      <w:ind w:left="720"/>
      <w:contextualSpacing/>
    </w:pPr>
    <w:rPr>
      <w:rFonts w:ascii="Arial" w:hAnsi="Arial"/>
      <w:color w:val="000000"/>
    </w:rPr>
  </w:style>
  <w:style w:type="paragraph" w:styleId="28">
    <w:name w:val="List Continue 3"/>
    <w:basedOn w:val="1"/>
    <w:unhideWhenUsed/>
    <w:qFormat/>
    <w:uiPriority w:val="99"/>
    <w:pPr>
      <w:keepNext w:val="0"/>
      <w:pageBreakBefore w:val="0"/>
      <w:spacing w:after="120"/>
      <w:ind w:left="1080"/>
      <w:contextualSpacing/>
    </w:pPr>
    <w:rPr>
      <w:rFonts w:ascii="Arial" w:hAnsi="Arial"/>
      <w:color w:val="000000"/>
    </w:rPr>
  </w:style>
  <w:style w:type="paragraph" w:styleId="29">
    <w:name w:val="List Number"/>
    <w:basedOn w:val="1"/>
    <w:unhideWhenUsed/>
    <w:qFormat/>
    <w:uiPriority w:val="99"/>
    <w:pPr>
      <w:keepNext w:val="0"/>
      <w:pageBreakBefore w:val="0"/>
      <w:numPr>
        <w:ilvl w:val="0"/>
        <w:numId w:val="4"/>
      </w:numPr>
      <w:contextualSpacing/>
    </w:pPr>
    <w:rPr>
      <w:rFonts w:ascii="Arial" w:hAnsi="Arial"/>
      <w:color w:val="000000"/>
    </w:rPr>
  </w:style>
  <w:style w:type="paragraph" w:styleId="30">
    <w:name w:val="List Number 2"/>
    <w:basedOn w:val="1"/>
    <w:unhideWhenUsed/>
    <w:qFormat/>
    <w:uiPriority w:val="99"/>
    <w:pPr>
      <w:keepNext w:val="0"/>
      <w:pageBreakBefore w:val="0"/>
      <w:numPr>
        <w:ilvl w:val="0"/>
        <w:numId w:val="5"/>
      </w:numPr>
      <w:contextualSpacing/>
    </w:pPr>
    <w:rPr>
      <w:rFonts w:ascii="Arial" w:hAnsi="Arial"/>
      <w:color w:val="000000"/>
    </w:rPr>
  </w:style>
  <w:style w:type="paragraph" w:styleId="31">
    <w:name w:val="List Number 3"/>
    <w:basedOn w:val="1"/>
    <w:unhideWhenUsed/>
    <w:qFormat/>
    <w:uiPriority w:val="99"/>
    <w:pPr>
      <w:keepNext w:val="0"/>
      <w:pageBreakBefore w:val="0"/>
      <w:numPr>
        <w:ilvl w:val="0"/>
        <w:numId w:val="6"/>
      </w:numPr>
      <w:contextualSpacing/>
    </w:pPr>
    <w:rPr>
      <w:rFonts w:ascii="Arial" w:hAnsi="Arial"/>
      <w:color w:val="000000"/>
    </w:rPr>
  </w:style>
  <w:style w:type="paragraph" w:styleId="32">
    <w:name w:val="macro"/>
    <w:link w:val="147"/>
    <w:unhideWhenUsed/>
    <w:qFormat/>
    <w:uiPriority w:val="99"/>
    <w:pPr>
      <w:keepNext w:val="0"/>
      <w:pageBreakBefore w:val="0"/>
      <w:tabs>
        <w:tab w:val="left" w:pos="576"/>
        <w:tab w:val="left" w:pos="1152"/>
        <w:tab w:val="left" w:pos="1728"/>
        <w:tab w:val="left" w:pos="2304"/>
        <w:tab w:val="left" w:pos="2880"/>
        <w:tab w:val="left" w:pos="3456"/>
        <w:tab w:val="left" w:pos="4032"/>
      </w:tabs>
      <w:spacing w:after="200" w:line="276" w:lineRule="auto"/>
    </w:pPr>
    <w:rPr>
      <w:rFonts w:ascii="Arial" w:hAnsi="Arial" w:eastAsiaTheme="minorEastAsia" w:cstheme="minorBidi"/>
      <w:color w:val="000000"/>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pPr>
      <w:keepNext w:val="0"/>
      <w:pageBreakBefore w:val="0"/>
    </w:pPr>
    <w:rPr>
      <w:rFonts w:asciiTheme="majorHAnsi" w:hAnsiTheme="majorHAnsi" w:eastAsiaTheme="majorEastAsia" w:cstheme="majorBidi" w:ascii="Arial" w:hAnsi="Arial"/>
      <w:i/>
      <w:iCs/>
      <w:color w:val="000000"/>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keepNext w:val="0"/>
      <w:pageBreakBefore w:val="0"/>
      <w:spacing w:before="120" w:line="240" w:lineRule="auto"/>
      <w:contextualSpacing/>
    </w:pPr>
    <w:rPr>
      <w:rFonts w:asciiTheme="majorHAnsi" w:hAnsiTheme="majorHAnsi" w:eastAsiaTheme="majorEastAsia" w:cstheme="majorBidi" w:ascii="Arial" w:hAnsi="Arial"/>
      <w:b/>
      <w:color w:val="000000"/>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Горен колонтитул Знак"/>
    <w:basedOn w:val="11"/>
    <w:link w:val="19"/>
    <w:uiPriority w:val="99"/>
  </w:style>
  <w:style w:type="character" w:customStyle="1" w:styleId="136">
    <w:name w:val="Долен колонтитул Знак"/>
    <w:basedOn w:val="11"/>
    <w:link w:val="18"/>
    <w:uiPriority w:val="99"/>
  </w:style>
  <w:style w:type="paragraph" w:styleId="137">
    <w:name w:val="No Spacing"/>
    <w:qFormat/>
    <w:uiPriority w:val="1"/>
    <w:pPr>
      <w:keepNext w:val="0"/>
      <w:pageBreakBefore w:val="0"/>
      <w:spacing w:after="0" w:line="240" w:lineRule="auto"/>
    </w:pPr>
    <w:rPr>
      <w:rFonts w:asciiTheme="minorHAnsi" w:hAnsiTheme="minorHAnsi" w:eastAsiaTheme="minorEastAsia" w:cstheme="minorBidi" w:ascii="Arial" w:hAnsi="Arial"/>
      <w:color w:val="000000"/>
      <w:sz w:val="22"/>
      <w:szCs w:val="22"/>
      <w:lang w:val="en-US" w:eastAsia="en-US" w:bidi="ar-SA"/>
    </w:rPr>
  </w:style>
  <w:style w:type="character" w:customStyle="1" w:styleId="138">
    <w:name w:val="Заглавие 1 Знак"/>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Заглавие 2 Знак"/>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Заглавие 3 Знак"/>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Заглавие Знак"/>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Подзаглавие Знак"/>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1"/>
    <w:pPr>
      <w:keepNext w:val="0"/>
      <w:pageBreakBefore w:val="0"/>
      <w:ind w:left="720"/>
      <w:contextualSpacing/>
    </w:pPr>
    <w:rPr>
      <w:rFonts w:ascii="Arial" w:hAnsi="Arial"/>
      <w:color w:val="000000"/>
    </w:rPr>
  </w:style>
  <w:style w:type="character" w:customStyle="1" w:styleId="144">
    <w:name w:val="Основен текст Знак"/>
    <w:basedOn w:val="11"/>
    <w:link w:val="13"/>
    <w:uiPriority w:val="99"/>
  </w:style>
  <w:style w:type="character" w:customStyle="1" w:styleId="145">
    <w:name w:val="Основен текст 2 Знак"/>
    <w:basedOn w:val="11"/>
    <w:link w:val="14"/>
    <w:uiPriority w:val="99"/>
  </w:style>
  <w:style w:type="character" w:customStyle="1" w:styleId="146">
    <w:name w:val="Основен текст 3 Знак"/>
    <w:basedOn w:val="11"/>
    <w:link w:val="15"/>
    <w:qFormat/>
    <w:uiPriority w:val="99"/>
    <w:rPr>
      <w:sz w:val="16"/>
      <w:szCs w:val="16"/>
    </w:rPr>
  </w:style>
  <w:style w:type="character" w:customStyle="1" w:styleId="147">
    <w:name w:val="Текст на макрос Знак"/>
    <w:basedOn w:val="11"/>
    <w:link w:val="32"/>
    <w:qFormat/>
    <w:uiPriority w:val="99"/>
    <w:rPr>
      <w:rFonts w:ascii="Courier" w:hAnsi="Courier"/>
      <w:sz w:val="20"/>
      <w:szCs w:val="20"/>
    </w:rPr>
  </w:style>
  <w:style w:type="paragraph" w:styleId="148">
    <w:name w:val="Quote"/>
    <w:basedOn w:val="1"/>
    <w:next w:val="1"/>
    <w:link w:val="149"/>
    <w:qFormat/>
    <w:uiPriority w:val="29"/>
    <w:pPr>
      <w:keepNext w:val="0"/>
      <w:pageBreakBefore w:val="0"/>
    </w:pPr>
    <w:rPr>
      <w:rFonts w:ascii="Arial" w:hAnsi="Arial"/>
      <w:i/>
      <w:iCs/>
      <w14:textFill>
        <w14:solidFill>
          <w14:schemeClr w14:val="tx1"/>
        </w14:solidFill>
      </w14:textFill>
      <w:color w:val="000000"/>
    </w:rPr>
  </w:style>
  <w:style w:type="character" w:customStyle="1" w:styleId="149">
    <w:name w:val="Цитат Знак"/>
    <w:basedOn w:val="11"/>
    <w:link w:val="148"/>
    <w:qFormat/>
    <w:uiPriority w:val="29"/>
    <w:rPr>
      <w:i/>
      <w:iCs/>
      <w:color w:val="000000" w:themeColor="text1"/>
      <w14:textFill>
        <w14:solidFill>
          <w14:schemeClr w14:val="tx1"/>
        </w14:solidFill>
      </w14:textFill>
    </w:rPr>
  </w:style>
  <w:style w:type="character" w:customStyle="1" w:styleId="150">
    <w:name w:val="Заглавие 4 Знак"/>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Заглавие 5 Знак"/>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Заглавие 6 Знак"/>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Заглавие 7 Знак"/>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Заглавие 8 Знак"/>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Заглавие 9 Знак"/>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keepNext w:val="0"/>
      <w:pageBreakBefore w:val="0"/>
      <w:spacing w:before="200" w:after="280"/>
      <w:ind w:left="936" w:right="936"/>
    </w:pPr>
    <w:rPr>
      <w:rFonts w:ascii="Arial" w:hAnsi="Arial"/>
      <w:b/>
      <w:bCs/>
      <w:i/>
      <w:iCs/>
      <w14:textFill>
        <w14:solidFill>
          <w14:schemeClr w14:val="accent1"/>
        </w14:solidFill>
      </w14:textFill>
      <w:color w:val="000000"/>
    </w:rPr>
  </w:style>
  <w:style w:type="character" w:customStyle="1" w:styleId="157">
    <w:name w:val="Интензивно цитиране Знак"/>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keepNext w:val="0"/>
      <w:pageBreakBefore w:val="0"/>
      <w:outlineLvl w:val="9"/>
    </w:pPr>
    <w:rPr>
      <w:rFonts w:ascii="Arial" w:hAnsi="Arial"/>
      <w:color w:val="000000"/>
    </w:rPr>
  </w:style>
  <w:style w:type="paragraph" w:customStyle="1" w:styleId="164">
    <w:name w:val="Default"/>
    <w:uiPriority w:val="0"/>
    <w:pPr>
      <w:keepNext w:val="0"/>
      <w:pageBreakBefore w:val="0"/>
      <w:autoSpaceDE w:val="0"/>
      <w:autoSpaceDN w:val="0"/>
      <w:adjustRightInd w:val="0"/>
      <w:spacing w:after="0" w:line="240" w:lineRule="auto"/>
    </w:pPr>
    <w:rPr>
      <w:rFonts w:ascii="Arial" w:hAnsi="Arial" w:cs="Noto Serif" w:eastAsiaTheme="minorEastAsia"/>
      <w:color w:val="000000"/>
      <w:sz w:val="24"/>
      <w:szCs w:val="24"/>
      <w:lang w:val="bg-BG" w:eastAsia="en-US" w:bidi="ar-SA"/>
    </w:rPr>
  </w:style>
</w:style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8" Type="http://schemas.openxmlformats.org/officeDocument/2006/relationships/customXml" Target="../customXml/item1.xml"/><Relationship Id="rId13" Type="http://schemas.openxmlformats.org/officeDocument/2006/relationships/image" Target="media/image7.png"/><Relationship Id="rId3" Type="http://schemas.openxmlformats.org/officeDocument/2006/relationships/footnotes" Target="footnotes.xml"/><Relationship Id="rId21" Type="http://schemas.openxmlformats.org/officeDocument/2006/relationships/customXml" Target="../customXml/item3.xml"/><Relationship Id="rId7" Type="http://schemas.openxmlformats.org/officeDocument/2006/relationships/image" Target="media/image1.jpeg"/><Relationship Id="rId17" Type="http://schemas.openxmlformats.org/officeDocument/2006/relationships/numbering" Target="numbering.xml"/><Relationship Id="rId12" Type="http://schemas.openxmlformats.org/officeDocument/2006/relationships/image" Target="media/image6.jpeg"/><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customXml" Target="../customXml/item2.xml"/><Relationship Id="rId6" Type="http://schemas.openxmlformats.org/officeDocument/2006/relationships/theme" Target="theme/theme1.xml"/><Relationship Id="rId11" Type="http://schemas.openxmlformats.org/officeDocument/2006/relationships/image" Target="media/image5.png"/><Relationship Id="rId1" Type="http://schemas.openxmlformats.org/officeDocument/2006/relationships/styles" Target="styles.xml"/><Relationship Id="rId5" Type="http://schemas.openxmlformats.org/officeDocument/2006/relationships/footer" Target="footer1.xml"/><Relationship Id="rId15" Type="http://schemas.openxmlformats.org/officeDocument/2006/relationships/image" Target="media/image9.jpeg"/><Relationship Id="rId19" Type="http://schemas.openxmlformats.org/officeDocument/2006/relationships/fontTable" Target="fontTable.xml"/><Relationship Id="rId10" Type="http://schemas.openxmlformats.org/officeDocument/2006/relationships/image" Target="media/image4.jpeg"/><Relationship Id="rId9" Type="http://schemas.openxmlformats.org/officeDocument/2006/relationships/image" Target="media/image3.png"/><Relationship Id="rId4" Type="http://schemas.openxmlformats.org/officeDocument/2006/relationships/endnotes" Target="endnotes.xml"/><Relationship Id="rId14" Type="http://schemas.openxmlformats.org/officeDocument/2006/relationships/image" Target="media/image8.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2E8D0509-6CC1-40F8-BD21-9F971C7769CD}"/>
</file>

<file path=customXml/itemProps3.xml><?xml version="1.0" encoding="utf-8"?>
<ds:datastoreItem xmlns:ds="http://schemas.openxmlformats.org/officeDocument/2006/customXml" ds:itemID="{17120FC4-1E21-4025-B49C-C50E66086739}"/>
</file>

<file path=customXml/itemProps4.xml><?xml version="1.0" encoding="utf-8"?>
<ds:datastoreItem xmlns:ds="http://schemas.openxmlformats.org/officeDocument/2006/customXml" ds:itemID="{DF9E07A5-862F-47ED-98BD-B508C4417951}"/>
</file>

<file path=docProps/app.xml><?xml version="1.0" encoding="utf-8"?>
<Properties xmlns="http://schemas.openxmlformats.org/officeDocument/2006/extended-properties" xmlns:vt="http://schemas.openxmlformats.org/officeDocument/2006/docPropsVTypes">
  <Template>Normal</Template>
  <Pages>7</Pages>
  <Words>797</Words>
  <Characters>4294</Characters>
  <Lines>36</Lines>
  <Paragraphs>10</Paragraphs>
  <TotalTime>110</TotalTime>
  <ScaleCrop>false</ScaleCrop>
  <LinksUpToDate>false</LinksUpToDate>
  <CharactersWithSpaces>5058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GM</cp:lastModifiedBy>
  <cp:revision>23</cp:revision>
  <dcterms:created xsi:type="dcterms:W3CDTF">2013-12-23T23:15:00Z</dcterms:created>
  <dcterms:modified xsi:type="dcterms:W3CDTF">2026-10-08T17:20:00Z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A06931E8F6F4426EA49C9BBB54D34980_13</vt:lpwstr>
  </property>
  <property fmtid="{D5CDD505-2E9C-101B-9397-08002B2CF9AE}" pid="4" name="ContentTypeId">
    <vt:lpwstr>0x010100A8945FDB6FFB0D41AB3943CB021888F2</vt:lpwstr>
  </property>
</Properties>
</file>